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ED6" w:rsidRDefault="00D15ED6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</w:p>
    <w:p w:rsidR="00D15ED6" w:rsidRDefault="003D1F25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single"/>
        </w:rPr>
        <w:t xml:space="preserve">INFORMACIÓN CLASIFICADA </w:t>
      </w:r>
    </w:p>
    <w:p w:rsidR="00D15ED6" w:rsidRDefault="003D1F25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En el mes de </w:t>
      </w:r>
      <w:r>
        <w:rPr>
          <w:rFonts w:ascii="Arial" w:eastAsia="Arial" w:hAnsi="Arial" w:cs="Arial"/>
          <w:b/>
          <w:sz w:val="28"/>
        </w:rPr>
        <w:t>ENERO 2022</w:t>
      </w:r>
      <w:bookmarkStart w:id="0" w:name="_GoBack"/>
      <w:bookmarkEnd w:id="0"/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sz w:val="28"/>
        </w:rPr>
        <w:t>no existen actos de clasificación de información en nuestra institución.</w:t>
      </w:r>
    </w:p>
    <w:p w:rsidR="00D15ED6" w:rsidRDefault="003D1F25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Para más información contáctenos: Oficina de Acceso a la Información. </w:t>
      </w:r>
    </w:p>
    <w:p w:rsidR="00D15ED6" w:rsidRDefault="00D15ED6">
      <w:pPr>
        <w:spacing w:after="200" w:line="276" w:lineRule="auto"/>
        <w:rPr>
          <w:rFonts w:ascii="Calibri" w:eastAsia="Calibri" w:hAnsi="Calibri" w:cs="Calibri"/>
        </w:rPr>
      </w:pPr>
    </w:p>
    <w:p w:rsidR="00D15ED6" w:rsidRDefault="003D1F25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Contacto </w:t>
      </w:r>
    </w:p>
    <w:p w:rsidR="00D15ED6" w:rsidRDefault="00D15ED6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D15ED6" w:rsidRDefault="003D1F25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Lic. </w:t>
      </w:r>
      <w:proofErr w:type="spellStart"/>
      <w:r>
        <w:rPr>
          <w:rFonts w:ascii="Arial" w:eastAsia="Arial" w:hAnsi="Arial" w:cs="Arial"/>
          <w:sz w:val="24"/>
        </w:rPr>
        <w:t>Fernelis</w:t>
      </w:r>
      <w:proofErr w:type="spellEnd"/>
      <w:r>
        <w:rPr>
          <w:rFonts w:ascii="Arial" w:eastAsia="Arial" w:hAnsi="Arial" w:cs="Arial"/>
          <w:sz w:val="24"/>
        </w:rPr>
        <w:t xml:space="preserve"> Mateo</w:t>
      </w:r>
    </w:p>
    <w:p w:rsidR="00D15ED6" w:rsidRDefault="003D1F25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Responsable de Libre Acceso a la Información (RAI).</w:t>
      </w:r>
    </w:p>
    <w:p w:rsidR="00D15ED6" w:rsidRDefault="003D1F25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Dirección: Av. Enrique Jiménez Moya, Esq. Av. Independencia, Sto. </w:t>
      </w:r>
      <w:proofErr w:type="spellStart"/>
      <w:r>
        <w:rPr>
          <w:rFonts w:ascii="Arial" w:eastAsia="Arial" w:hAnsi="Arial" w:cs="Arial"/>
          <w:sz w:val="24"/>
        </w:rPr>
        <w:t>Dgo</w:t>
      </w:r>
      <w:proofErr w:type="spellEnd"/>
      <w:r>
        <w:rPr>
          <w:rFonts w:ascii="Arial" w:eastAsia="Arial" w:hAnsi="Arial" w:cs="Arial"/>
          <w:sz w:val="24"/>
        </w:rPr>
        <w:t>. R.D.</w:t>
      </w:r>
    </w:p>
    <w:p w:rsidR="00D15ED6" w:rsidRDefault="003D1F25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Teléfono: 809-535-7115 Ext. 2025</w:t>
      </w:r>
    </w:p>
    <w:p w:rsidR="00D15ED6" w:rsidRDefault="003D1F25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Flota: 849-356-6098</w:t>
      </w:r>
    </w:p>
    <w:p w:rsidR="00D15ED6" w:rsidRDefault="003D1F25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Fax: 809-232-4851, 809-508-7188.</w:t>
      </w:r>
    </w:p>
    <w:p w:rsidR="00D15ED6" w:rsidRDefault="003D1F25">
      <w:pPr>
        <w:spacing w:after="200" w:line="276" w:lineRule="auto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sz w:val="24"/>
        </w:rPr>
        <w:t>Correo: oai@catastro.gob.do</w:t>
      </w:r>
    </w:p>
    <w:sectPr w:rsidR="00D15E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D6"/>
    <w:rsid w:val="003D1F25"/>
    <w:rsid w:val="00D1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83C9B"/>
  <w15:docId w15:val="{B694CF54-0449-484D-9D70-40D4A41C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Acosta</dc:creator>
  <cp:lastModifiedBy>Carlos Acosta</cp:lastModifiedBy>
  <cp:revision>2</cp:revision>
  <dcterms:created xsi:type="dcterms:W3CDTF">2022-03-18T19:23:00Z</dcterms:created>
  <dcterms:modified xsi:type="dcterms:W3CDTF">2022-03-18T19:23:00Z</dcterms:modified>
</cp:coreProperties>
</file>